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5998" w14:textId="77777777" w:rsidR="004934CE" w:rsidRDefault="004934C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Jahreshauptversammlung am 19.04.2023 des TV Pfiffligheim</w:t>
      </w:r>
    </w:p>
    <w:p w14:paraId="070EE20E" w14:textId="77777777" w:rsidR="004934CE" w:rsidRDefault="004934CE">
      <w:pPr>
        <w:rPr>
          <w:rFonts w:ascii="Arial" w:hAnsi="Arial" w:cs="Arial"/>
          <w:b/>
          <w:sz w:val="32"/>
          <w:szCs w:val="32"/>
          <w:u w:val="single"/>
        </w:rPr>
      </w:pPr>
    </w:p>
    <w:p w14:paraId="6102F1A6" w14:textId="77777777" w:rsidR="009626C5" w:rsidRPr="004934CE" w:rsidRDefault="00A968FC">
      <w:pPr>
        <w:rPr>
          <w:rFonts w:ascii="Arial" w:hAnsi="Arial" w:cs="Arial"/>
          <w:b/>
          <w:sz w:val="28"/>
          <w:szCs w:val="28"/>
          <w:u w:val="single"/>
        </w:rPr>
      </w:pPr>
      <w:r w:rsidRPr="004934CE">
        <w:rPr>
          <w:rFonts w:ascii="Arial" w:hAnsi="Arial" w:cs="Arial"/>
          <w:b/>
          <w:sz w:val="28"/>
          <w:szCs w:val="28"/>
          <w:u w:val="single"/>
        </w:rPr>
        <w:t>Anlage zum Antrag auf Satzungsänderung</w:t>
      </w:r>
    </w:p>
    <w:p w14:paraId="48FD60D8" w14:textId="77777777" w:rsidR="00A968FC" w:rsidRDefault="00A968FC">
      <w:pPr>
        <w:rPr>
          <w:rFonts w:ascii="Arial" w:hAnsi="Arial" w:cs="Arial"/>
          <w:b/>
          <w:sz w:val="32"/>
          <w:szCs w:val="32"/>
          <w:u w:val="single"/>
        </w:rPr>
      </w:pPr>
    </w:p>
    <w:p w14:paraId="3B791BC1" w14:textId="77777777" w:rsidR="00A968FC" w:rsidRDefault="00A968FC">
      <w:pPr>
        <w:rPr>
          <w:rFonts w:ascii="Arial" w:hAnsi="Arial" w:cs="Arial"/>
        </w:rPr>
      </w:pPr>
      <w:r w:rsidRPr="00A968FC">
        <w:rPr>
          <w:rFonts w:ascii="Arial" w:hAnsi="Arial" w:cs="Arial"/>
        </w:rPr>
        <w:t xml:space="preserve">§ 12, Abs. 3 </w:t>
      </w:r>
      <w:r>
        <w:rPr>
          <w:rFonts w:ascii="Arial" w:hAnsi="Arial" w:cs="Arial"/>
        </w:rPr>
        <w:t>– Mitgliederversammlung</w:t>
      </w:r>
    </w:p>
    <w:p w14:paraId="302A9A6C" w14:textId="77777777" w:rsidR="00A968FC" w:rsidRPr="004934CE" w:rsidRDefault="00A968FC">
      <w:pPr>
        <w:rPr>
          <w:rFonts w:ascii="Arial" w:hAnsi="Arial" w:cs="Arial"/>
          <w:u w:val="single"/>
        </w:rPr>
      </w:pPr>
      <w:r w:rsidRPr="004934CE">
        <w:rPr>
          <w:rFonts w:ascii="Arial" w:hAnsi="Arial" w:cs="Arial"/>
          <w:u w:val="single"/>
        </w:rPr>
        <w:t xml:space="preserve">Bisher: </w:t>
      </w:r>
    </w:p>
    <w:p w14:paraId="6D72FCDF" w14:textId="77777777" w:rsidR="00A968FC" w:rsidRDefault="00A968FC">
      <w:pPr>
        <w:rPr>
          <w:rFonts w:ascii="Arial" w:hAnsi="Arial" w:cs="Arial"/>
        </w:rPr>
      </w:pPr>
      <w:r>
        <w:rPr>
          <w:rFonts w:ascii="Arial" w:hAnsi="Arial" w:cs="Arial"/>
        </w:rPr>
        <w:t>Die Einladung zur ordentlichen und außerordentlichen Mitgliederversammlung erfolgt spätestens zwei Wochen vor Abhaltung schriftlich, oder durch Anzeige in der Wormser Zeitung unter Bekanntgabe der Tagesordnung.</w:t>
      </w:r>
    </w:p>
    <w:p w14:paraId="6F5BD678" w14:textId="77777777" w:rsidR="00A968FC" w:rsidRPr="004934CE" w:rsidRDefault="00A968FC">
      <w:pPr>
        <w:rPr>
          <w:rFonts w:ascii="Arial" w:hAnsi="Arial" w:cs="Arial"/>
          <w:u w:val="single"/>
        </w:rPr>
      </w:pPr>
      <w:r w:rsidRPr="004934CE">
        <w:rPr>
          <w:rFonts w:ascii="Arial" w:hAnsi="Arial" w:cs="Arial"/>
          <w:u w:val="single"/>
        </w:rPr>
        <w:t>Neu:</w:t>
      </w:r>
    </w:p>
    <w:p w14:paraId="313FA352" w14:textId="77777777" w:rsidR="00A968FC" w:rsidRPr="00A968FC" w:rsidRDefault="00A968FC" w:rsidP="00A96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Einladung zur ordentlichen und außerordentlichen Mitgliederversammlung erfolgt spätestens zwei Wochen vor Abhaltung schriftlich, per 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 oder durch Anzeige in der „Wormser Zeitung“ oder dem lokalen Anzeigenblatt „Nibelungen Kurier“ unter Bekanntgabe der Tagesordnung.</w:t>
      </w:r>
    </w:p>
    <w:sectPr w:rsidR="00A968FC" w:rsidRPr="00A96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FC"/>
    <w:rsid w:val="0004698B"/>
    <w:rsid w:val="004934CE"/>
    <w:rsid w:val="009626C5"/>
    <w:rsid w:val="00A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D2B7"/>
  <w15:chartTrackingRefBased/>
  <w15:docId w15:val="{47005634-A9A4-4C39-A581-47D1D729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Daniel</cp:lastModifiedBy>
  <cp:revision>2</cp:revision>
  <cp:lastPrinted>2023-03-27T16:42:00Z</cp:lastPrinted>
  <dcterms:created xsi:type="dcterms:W3CDTF">2023-04-06T14:14:00Z</dcterms:created>
  <dcterms:modified xsi:type="dcterms:W3CDTF">2023-04-06T14:14:00Z</dcterms:modified>
</cp:coreProperties>
</file>